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B7" w:rsidRDefault="003805B7" w:rsidP="00DE7472">
      <w:pPr>
        <w:rPr>
          <w:b/>
          <w:lang w:val="de-DE"/>
        </w:rPr>
      </w:pPr>
    </w:p>
    <w:p w:rsidR="003805B7" w:rsidRDefault="003805B7" w:rsidP="00DE7472">
      <w:pPr>
        <w:rPr>
          <w:b/>
          <w:lang w:val="de-DE"/>
        </w:rPr>
      </w:pPr>
    </w:p>
    <w:p w:rsidR="003805B7" w:rsidRPr="005030AA" w:rsidRDefault="005030AA" w:rsidP="00654842">
      <w:pPr>
        <w:ind w:right="-28"/>
        <w:jc w:val="both"/>
        <w:rPr>
          <w:color w:val="000000" w:themeColor="text1"/>
          <w:lang w:val="de-DE"/>
        </w:rPr>
      </w:pPr>
      <w:r w:rsidRPr="005030AA">
        <w:rPr>
          <w:color w:val="000000" w:themeColor="text1"/>
        </w:rPr>
        <w:t xml:space="preserve">Na </w:t>
      </w:r>
      <w:proofErr w:type="spellStart"/>
      <w:r w:rsidRPr="005030AA">
        <w:rPr>
          <w:color w:val="000000" w:themeColor="text1"/>
        </w:rPr>
        <w:t>osnovu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člana</w:t>
      </w:r>
      <w:proofErr w:type="spellEnd"/>
      <w:r w:rsidRPr="005030AA">
        <w:rPr>
          <w:color w:val="000000" w:themeColor="text1"/>
        </w:rPr>
        <w:t xml:space="preserve"> 73</w:t>
      </w:r>
      <w:r w:rsidR="005E5E8C" w:rsidRPr="005030AA">
        <w:rPr>
          <w:color w:val="000000" w:themeColor="text1"/>
        </w:rPr>
        <w:t xml:space="preserve">. </w:t>
      </w:r>
      <w:proofErr w:type="spellStart"/>
      <w:r w:rsidR="005E5E8C" w:rsidRPr="005030AA">
        <w:rPr>
          <w:color w:val="000000" w:themeColor="text1"/>
        </w:rPr>
        <w:t>Zakona</w:t>
      </w:r>
      <w:proofErr w:type="spellEnd"/>
      <w:r w:rsidR="005E5E8C" w:rsidRPr="005030AA">
        <w:rPr>
          <w:color w:val="000000" w:themeColor="text1"/>
        </w:rPr>
        <w:t xml:space="preserve"> o </w:t>
      </w:r>
      <w:proofErr w:type="spellStart"/>
      <w:r w:rsidR="005E5E8C" w:rsidRPr="005030AA">
        <w:rPr>
          <w:color w:val="000000" w:themeColor="text1"/>
        </w:rPr>
        <w:t>izvršenju</w:t>
      </w:r>
      <w:proofErr w:type="spellEnd"/>
      <w:r w:rsidR="005E5E8C" w:rsidRPr="005030AA">
        <w:rPr>
          <w:color w:val="000000" w:themeColor="text1"/>
        </w:rPr>
        <w:t xml:space="preserve"> </w:t>
      </w:r>
      <w:proofErr w:type="spellStart"/>
      <w:r w:rsidR="005E5E8C" w:rsidRPr="005030AA">
        <w:rPr>
          <w:color w:val="000000" w:themeColor="text1"/>
        </w:rPr>
        <w:t>Bu</w:t>
      </w:r>
      <w:r w:rsidRPr="005030AA">
        <w:rPr>
          <w:color w:val="000000" w:themeColor="text1"/>
        </w:rPr>
        <w:t>džeta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Tuzlanskog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kantona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za</w:t>
      </w:r>
      <w:proofErr w:type="spellEnd"/>
      <w:r w:rsidRPr="005030AA">
        <w:rPr>
          <w:color w:val="000000" w:themeColor="text1"/>
        </w:rPr>
        <w:t xml:space="preserve"> 2024</w:t>
      </w:r>
      <w:r w:rsidR="005E5E8C" w:rsidRPr="005030AA">
        <w:rPr>
          <w:color w:val="000000" w:themeColor="text1"/>
        </w:rPr>
        <w:t xml:space="preserve">. </w:t>
      </w:r>
      <w:proofErr w:type="spellStart"/>
      <w:r w:rsidR="005E5E8C" w:rsidRPr="005030AA">
        <w:rPr>
          <w:color w:val="000000" w:themeColor="text1"/>
        </w:rPr>
        <w:t>godinu</w:t>
      </w:r>
      <w:proofErr w:type="spellEnd"/>
      <w:r w:rsidR="005E5E8C" w:rsidRPr="005030AA">
        <w:rPr>
          <w:color w:val="000000" w:themeColor="text1"/>
        </w:rPr>
        <w:t xml:space="preserve"> („</w:t>
      </w:r>
      <w:proofErr w:type="spellStart"/>
      <w:r w:rsidR="005E5E8C" w:rsidRPr="005030AA">
        <w:rPr>
          <w:color w:val="000000" w:themeColor="text1"/>
        </w:rPr>
        <w:t>Službene</w:t>
      </w:r>
      <w:proofErr w:type="spellEnd"/>
      <w:r w:rsidR="005E5E8C" w:rsidRPr="005030AA">
        <w:rPr>
          <w:color w:val="000000" w:themeColor="text1"/>
        </w:rPr>
        <w:t xml:space="preserve"> </w:t>
      </w:r>
      <w:proofErr w:type="spellStart"/>
      <w:r w:rsidR="005E5E8C" w:rsidRPr="005030AA">
        <w:rPr>
          <w:color w:val="000000" w:themeColor="text1"/>
        </w:rPr>
        <w:t>novine</w:t>
      </w:r>
      <w:proofErr w:type="spellEnd"/>
      <w:r w:rsidR="005E5E8C" w:rsidRPr="005030AA">
        <w:rPr>
          <w:color w:val="000000" w:themeColor="text1"/>
        </w:rPr>
        <w:t xml:space="preserve"> </w:t>
      </w:r>
      <w:proofErr w:type="spellStart"/>
      <w:r w:rsidR="005E5E8C" w:rsidRPr="005030AA">
        <w:rPr>
          <w:color w:val="000000" w:themeColor="text1"/>
        </w:rPr>
        <w:t>Tu</w:t>
      </w:r>
      <w:r w:rsidRPr="005030AA">
        <w:rPr>
          <w:color w:val="000000" w:themeColor="text1"/>
        </w:rPr>
        <w:t>zlanskog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proofErr w:type="gramStart"/>
      <w:r w:rsidRPr="005030AA">
        <w:rPr>
          <w:color w:val="000000" w:themeColor="text1"/>
        </w:rPr>
        <w:t>kantona</w:t>
      </w:r>
      <w:proofErr w:type="spellEnd"/>
      <w:r w:rsidRPr="005030AA">
        <w:rPr>
          <w:color w:val="000000" w:themeColor="text1"/>
        </w:rPr>
        <w:t>“</w:t>
      </w:r>
      <w:proofErr w:type="gramEnd"/>
      <w:r w:rsidRPr="005030AA">
        <w:rPr>
          <w:color w:val="000000" w:themeColor="text1"/>
        </w:rPr>
        <w:t xml:space="preserve">, </w:t>
      </w:r>
      <w:proofErr w:type="spellStart"/>
      <w:r w:rsidRPr="005030AA">
        <w:rPr>
          <w:color w:val="000000" w:themeColor="text1"/>
        </w:rPr>
        <w:t>broj</w:t>
      </w:r>
      <w:proofErr w:type="spellEnd"/>
      <w:r w:rsidRPr="005030AA">
        <w:rPr>
          <w:color w:val="000000" w:themeColor="text1"/>
        </w:rPr>
        <w:t>: 3/24</w:t>
      </w:r>
      <w:r w:rsidR="005E5E8C" w:rsidRPr="005030AA">
        <w:rPr>
          <w:color w:val="000000" w:themeColor="text1"/>
        </w:rPr>
        <w:t xml:space="preserve">),  </w:t>
      </w:r>
      <w:proofErr w:type="spellStart"/>
      <w:r w:rsidR="005E5E8C" w:rsidRPr="005030AA">
        <w:rPr>
          <w:color w:val="000000" w:themeColor="text1"/>
        </w:rPr>
        <w:t>i</w:t>
      </w:r>
      <w:proofErr w:type="spellEnd"/>
      <w:r w:rsidR="005E5E8C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Programa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raspodjele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namjenskih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sredstava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od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ekoloških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naknada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Ministarstva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prostornog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uređenja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i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zaštite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okolice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za</w:t>
      </w:r>
      <w:proofErr w:type="spellEnd"/>
      <w:r w:rsidRPr="005030AA">
        <w:rPr>
          <w:color w:val="000000" w:themeColor="text1"/>
        </w:rPr>
        <w:t xml:space="preserve"> 2024</w:t>
      </w:r>
      <w:r w:rsidR="003805B7" w:rsidRPr="005030AA">
        <w:rPr>
          <w:color w:val="000000" w:themeColor="text1"/>
        </w:rPr>
        <w:t xml:space="preserve">. </w:t>
      </w:r>
      <w:proofErr w:type="spellStart"/>
      <w:r w:rsidR="003805B7" w:rsidRPr="005030AA">
        <w:rPr>
          <w:color w:val="000000" w:themeColor="text1"/>
        </w:rPr>
        <w:t>godinu</w:t>
      </w:r>
      <w:proofErr w:type="spellEnd"/>
      <w:r w:rsidR="003805B7" w:rsidRPr="005030AA">
        <w:rPr>
          <w:color w:val="000000" w:themeColor="text1"/>
        </w:rPr>
        <w:t xml:space="preserve">, a u </w:t>
      </w:r>
      <w:proofErr w:type="spellStart"/>
      <w:r w:rsidR="003805B7" w:rsidRPr="005030AA">
        <w:rPr>
          <w:color w:val="000000" w:themeColor="text1"/>
        </w:rPr>
        <w:t>skladu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sa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Odlukom</w:t>
      </w:r>
      <w:proofErr w:type="spellEnd"/>
      <w:r w:rsidR="003805B7" w:rsidRPr="005030AA">
        <w:rPr>
          <w:color w:val="000000" w:themeColor="text1"/>
        </w:rPr>
        <w:t xml:space="preserve"> o </w:t>
      </w:r>
      <w:proofErr w:type="spellStart"/>
      <w:r w:rsidR="003805B7" w:rsidRPr="005030AA">
        <w:rPr>
          <w:color w:val="000000" w:themeColor="text1"/>
        </w:rPr>
        <w:t>utvrđivanju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uvjeta</w:t>
      </w:r>
      <w:proofErr w:type="spellEnd"/>
      <w:r w:rsidR="003805B7" w:rsidRPr="005030AA">
        <w:rPr>
          <w:color w:val="000000" w:themeColor="text1"/>
        </w:rPr>
        <w:t xml:space="preserve">, </w:t>
      </w:r>
      <w:proofErr w:type="spellStart"/>
      <w:r w:rsidR="003805B7" w:rsidRPr="005030AA">
        <w:rPr>
          <w:color w:val="000000" w:themeColor="text1"/>
        </w:rPr>
        <w:t>kriterija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i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postupaka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za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raspodjelu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namjenskih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sredstava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od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ekoloških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naknada</w:t>
      </w:r>
      <w:proofErr w:type="spellEnd"/>
      <w:r w:rsidR="003805B7" w:rsidRPr="005030AA">
        <w:rPr>
          <w:color w:val="000000" w:themeColor="text1"/>
        </w:rPr>
        <w:t xml:space="preserve">, </w:t>
      </w:r>
      <w:proofErr w:type="spellStart"/>
      <w:r w:rsidR="003805B7" w:rsidRPr="005030AA">
        <w:rPr>
          <w:color w:val="000000" w:themeColor="text1"/>
        </w:rPr>
        <w:t>Ministarstvo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prostornog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uređenja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i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zaštite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okolice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 w:rsidR="003805B7" w:rsidRPr="005030AA">
        <w:rPr>
          <w:color w:val="000000" w:themeColor="text1"/>
        </w:rPr>
        <w:t>objavljuje</w:t>
      </w:r>
      <w:proofErr w:type="spellEnd"/>
      <w:r w:rsidR="003805B7" w:rsidRPr="005030A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preliminarnu</w:t>
      </w:r>
      <w:proofErr w:type="spellEnd"/>
      <w:r>
        <w:rPr>
          <w:color w:val="000000" w:themeColor="text1"/>
        </w:rPr>
        <w:t xml:space="preserve"> </w:t>
      </w:r>
      <w:r w:rsidR="003805B7" w:rsidRPr="005030AA">
        <w:rPr>
          <w:color w:val="000000" w:themeColor="text1"/>
          <w:lang w:val="de-DE"/>
        </w:rPr>
        <w:t>listu</w:t>
      </w:r>
      <w:r w:rsidR="00E51B89" w:rsidRPr="005030AA">
        <w:rPr>
          <w:color w:val="000000" w:themeColor="text1"/>
          <w:lang w:val="de-DE"/>
        </w:rPr>
        <w:t xml:space="preserve"> dodijeljenih sredstava</w:t>
      </w:r>
      <w:r w:rsidR="00362331" w:rsidRPr="005030AA">
        <w:rPr>
          <w:color w:val="000000" w:themeColor="text1"/>
          <w:lang w:val="de-DE"/>
        </w:rPr>
        <w:t xml:space="preserve"> privrednim društvima u privatnom vlasništvu</w:t>
      </w:r>
      <w:r w:rsidR="00944B4F" w:rsidRPr="005030AA">
        <w:rPr>
          <w:color w:val="000000" w:themeColor="text1"/>
          <w:lang w:val="de-DE"/>
        </w:rPr>
        <w:t xml:space="preserve"> na području Tuzlanskog kantona:</w:t>
      </w:r>
    </w:p>
    <w:p w:rsidR="003805B7" w:rsidRPr="005030AA" w:rsidRDefault="003805B7" w:rsidP="003805B7">
      <w:pPr>
        <w:jc w:val="both"/>
        <w:rPr>
          <w:rFonts w:ascii="Garamond" w:hAnsi="Garamond"/>
          <w:color w:val="C00000"/>
          <w:sz w:val="16"/>
          <w:lang w:val="de-DE"/>
        </w:rPr>
      </w:pPr>
    </w:p>
    <w:p w:rsidR="00DE7472" w:rsidRPr="005030AA" w:rsidRDefault="00DE7472" w:rsidP="00DE7472">
      <w:pPr>
        <w:rPr>
          <w:rFonts w:ascii="Garamond" w:hAnsi="Garamond"/>
          <w:color w:val="C00000"/>
          <w:sz w:val="16"/>
          <w:lang w:val="de-DE"/>
        </w:rPr>
      </w:pPr>
    </w:p>
    <w:tbl>
      <w:tblPr>
        <w:tblW w:w="1400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3446"/>
        <w:gridCol w:w="5953"/>
        <w:gridCol w:w="3119"/>
      </w:tblGrid>
      <w:tr w:rsidR="005030AA" w:rsidRPr="005030AA" w:rsidTr="00654842">
        <w:trPr>
          <w:trHeight w:val="1290"/>
          <w:jc w:val="center"/>
        </w:trPr>
        <w:tc>
          <w:tcPr>
            <w:tcW w:w="1491" w:type="dxa"/>
            <w:vMerge w:val="restart"/>
            <w:tcBorders>
              <w:top w:val="double" w:sz="6" w:space="0" w:color="000000"/>
            </w:tcBorders>
            <w:shd w:val="clear" w:color="auto" w:fill="D9D9D9"/>
            <w:vAlign w:val="center"/>
          </w:tcPr>
          <w:p w:rsidR="004E07E4" w:rsidRPr="005030AA" w:rsidRDefault="004E07E4" w:rsidP="00804F01">
            <w:pPr>
              <w:jc w:val="center"/>
              <w:rPr>
                <w:b/>
                <w:bCs/>
                <w:caps/>
                <w:color w:val="000000" w:themeColor="text1"/>
                <w:sz w:val="22"/>
                <w:szCs w:val="22"/>
                <w:lang w:val="de-DE"/>
              </w:rPr>
            </w:pPr>
            <w:r w:rsidRPr="005030AA">
              <w:rPr>
                <w:b/>
                <w:bCs/>
                <w:caps/>
                <w:color w:val="000000" w:themeColor="text1"/>
                <w:sz w:val="22"/>
                <w:szCs w:val="22"/>
                <w:lang w:val="de-DE"/>
              </w:rPr>
              <w:t>Red.</w:t>
            </w:r>
          </w:p>
          <w:p w:rsidR="004E07E4" w:rsidRPr="005030AA" w:rsidRDefault="004E07E4" w:rsidP="00804F01">
            <w:pPr>
              <w:jc w:val="center"/>
              <w:rPr>
                <w:b/>
                <w:bCs/>
                <w:caps/>
                <w:color w:val="000000" w:themeColor="text1"/>
                <w:sz w:val="22"/>
                <w:szCs w:val="22"/>
                <w:lang w:val="de-DE"/>
              </w:rPr>
            </w:pPr>
            <w:r w:rsidRPr="005030AA">
              <w:rPr>
                <w:b/>
                <w:bCs/>
                <w:caps/>
                <w:color w:val="000000" w:themeColor="text1"/>
                <w:sz w:val="22"/>
                <w:szCs w:val="22"/>
                <w:lang w:val="de-DE"/>
              </w:rPr>
              <w:t>br.</w:t>
            </w:r>
          </w:p>
        </w:tc>
        <w:tc>
          <w:tcPr>
            <w:tcW w:w="3446" w:type="dxa"/>
            <w:vMerge w:val="restart"/>
            <w:tcBorders>
              <w:top w:val="double" w:sz="6" w:space="0" w:color="000000"/>
            </w:tcBorders>
            <w:shd w:val="clear" w:color="auto" w:fill="D9D9D9"/>
            <w:vAlign w:val="center"/>
          </w:tcPr>
          <w:p w:rsidR="004E07E4" w:rsidRPr="005030AA" w:rsidRDefault="004E07E4" w:rsidP="00362331">
            <w:pPr>
              <w:jc w:val="center"/>
              <w:rPr>
                <w:b/>
                <w:bCs/>
                <w:caps/>
                <w:color w:val="000000" w:themeColor="text1"/>
                <w:sz w:val="22"/>
                <w:szCs w:val="22"/>
                <w:lang w:val="de-DE"/>
              </w:rPr>
            </w:pPr>
            <w:r w:rsidRPr="005030AA">
              <w:rPr>
                <w:b/>
                <w:bCs/>
                <w:caps/>
                <w:color w:val="000000" w:themeColor="text1"/>
                <w:sz w:val="22"/>
                <w:szCs w:val="22"/>
                <w:lang w:val="de-DE"/>
              </w:rPr>
              <w:t>NAZIV</w:t>
            </w:r>
            <w:r w:rsidR="00362331" w:rsidRPr="005030AA">
              <w:rPr>
                <w:b/>
                <w:bCs/>
                <w:caps/>
                <w:color w:val="000000" w:themeColor="text1"/>
                <w:sz w:val="22"/>
                <w:szCs w:val="22"/>
                <w:lang w:val="de-DE"/>
              </w:rPr>
              <w:t xml:space="preserve"> PRIVREDNOG DRUŠTVA U PRIVATNOM VLASNIŠTVU</w:t>
            </w:r>
          </w:p>
        </w:tc>
        <w:tc>
          <w:tcPr>
            <w:tcW w:w="5953" w:type="dxa"/>
            <w:vMerge w:val="restart"/>
            <w:tcBorders>
              <w:top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4E07E4" w:rsidRPr="005030AA" w:rsidRDefault="004E07E4" w:rsidP="002D0608">
            <w:pPr>
              <w:pStyle w:val="Heading1"/>
              <w:jc w:val="center"/>
              <w:rPr>
                <w:color w:val="000000" w:themeColor="text1"/>
                <w:sz w:val="22"/>
                <w:szCs w:val="22"/>
                <w:lang w:val="de-DE"/>
              </w:rPr>
            </w:pPr>
            <w:r w:rsidRPr="005030AA">
              <w:rPr>
                <w:color w:val="000000" w:themeColor="text1"/>
                <w:sz w:val="22"/>
                <w:szCs w:val="22"/>
                <w:lang w:val="de-DE"/>
              </w:rPr>
              <w:t>NAZIV ProjektA</w:t>
            </w:r>
          </w:p>
        </w:tc>
        <w:tc>
          <w:tcPr>
            <w:tcW w:w="3119" w:type="dxa"/>
            <w:vMerge w:val="restart"/>
            <w:tcBorders>
              <w:top w:val="double" w:sz="6" w:space="0" w:color="000000"/>
              <w:left w:val="double" w:sz="6" w:space="0" w:color="000000"/>
            </w:tcBorders>
            <w:shd w:val="clear" w:color="auto" w:fill="D9D9D9"/>
            <w:vAlign w:val="center"/>
          </w:tcPr>
          <w:p w:rsidR="00C05393" w:rsidRPr="005030AA" w:rsidRDefault="004E07E4" w:rsidP="00804F01">
            <w:pPr>
              <w:jc w:val="center"/>
              <w:rPr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5030AA">
              <w:rPr>
                <w:b/>
                <w:bCs/>
                <w:caps/>
                <w:color w:val="000000" w:themeColor="text1"/>
                <w:sz w:val="22"/>
                <w:szCs w:val="22"/>
              </w:rPr>
              <w:t xml:space="preserve">pRIJEDLOG </w:t>
            </w:r>
          </w:p>
          <w:p w:rsidR="004E07E4" w:rsidRPr="005030AA" w:rsidRDefault="004E07E4" w:rsidP="00804F01">
            <w:pPr>
              <w:jc w:val="center"/>
              <w:rPr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5030AA">
              <w:rPr>
                <w:b/>
                <w:bCs/>
                <w:caps/>
                <w:color w:val="000000" w:themeColor="text1"/>
                <w:sz w:val="22"/>
                <w:szCs w:val="22"/>
              </w:rPr>
              <w:t>SREDSTAVA (km)</w:t>
            </w:r>
          </w:p>
        </w:tc>
      </w:tr>
      <w:tr w:rsidR="005030AA" w:rsidRPr="005030AA" w:rsidTr="001B65F8">
        <w:trPr>
          <w:cantSplit/>
          <w:trHeight w:val="253"/>
          <w:jc w:val="center"/>
        </w:trPr>
        <w:tc>
          <w:tcPr>
            <w:tcW w:w="1491" w:type="dxa"/>
            <w:vMerge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4E07E4" w:rsidRPr="005030AA" w:rsidRDefault="004E07E4" w:rsidP="00804F01">
            <w:pPr>
              <w:jc w:val="center"/>
              <w:rPr>
                <w:b/>
                <w:bCs/>
                <w:caps/>
                <w:color w:val="C00000"/>
                <w:sz w:val="22"/>
                <w:szCs w:val="22"/>
                <w:lang w:val="de-DE"/>
              </w:rPr>
            </w:pPr>
          </w:p>
        </w:tc>
        <w:tc>
          <w:tcPr>
            <w:tcW w:w="3446" w:type="dxa"/>
            <w:vMerge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4E07E4" w:rsidRPr="005030AA" w:rsidRDefault="004E07E4" w:rsidP="00804F01">
            <w:pPr>
              <w:jc w:val="center"/>
              <w:rPr>
                <w:b/>
                <w:bCs/>
                <w:caps/>
                <w:color w:val="C00000"/>
                <w:sz w:val="22"/>
                <w:szCs w:val="22"/>
                <w:lang w:val="de-DE"/>
              </w:rPr>
            </w:pPr>
          </w:p>
        </w:tc>
        <w:tc>
          <w:tcPr>
            <w:tcW w:w="5953" w:type="dxa"/>
            <w:vMerge/>
            <w:tcBorders>
              <w:bottom w:val="sing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4E07E4" w:rsidRPr="005030AA" w:rsidRDefault="004E07E4" w:rsidP="00804F01">
            <w:pPr>
              <w:pStyle w:val="Heading1"/>
              <w:jc w:val="center"/>
              <w:rPr>
                <w:color w:val="C00000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vMerge/>
            <w:tcBorders>
              <w:left w:val="doub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E07E4" w:rsidRPr="005030AA" w:rsidRDefault="004E07E4" w:rsidP="00804F01">
            <w:pPr>
              <w:pStyle w:val="BodyText"/>
              <w:rPr>
                <w:b w:val="0"/>
                <w:bCs w:val="0"/>
                <w:caps/>
                <w:color w:val="C00000"/>
                <w:sz w:val="22"/>
                <w:szCs w:val="22"/>
              </w:rPr>
            </w:pPr>
          </w:p>
        </w:tc>
      </w:tr>
      <w:tr w:rsidR="005030AA" w:rsidRPr="005030AA" w:rsidTr="005030AA">
        <w:trPr>
          <w:trHeight w:val="709"/>
          <w:jc w:val="center"/>
        </w:trPr>
        <w:tc>
          <w:tcPr>
            <w:tcW w:w="1491" w:type="dxa"/>
            <w:vAlign w:val="center"/>
          </w:tcPr>
          <w:p w:rsidR="00E849FD" w:rsidRPr="00FE50C4" w:rsidRDefault="00E849FD" w:rsidP="00E849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50C4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446" w:type="dxa"/>
            <w:vAlign w:val="center"/>
          </w:tcPr>
          <w:p w:rsidR="00E849FD" w:rsidRPr="00FE50C4" w:rsidRDefault="005030AA" w:rsidP="00E849FD">
            <w:pPr>
              <w:jc w:val="center"/>
              <w:rPr>
                <w:bCs/>
                <w:color w:val="000000" w:themeColor="text1"/>
                <w:sz w:val="22"/>
                <w:szCs w:val="22"/>
                <w:lang w:val="de-DE"/>
              </w:rPr>
            </w:pPr>
            <w:r w:rsidRPr="00FE50C4">
              <w:rPr>
                <w:bCs/>
                <w:color w:val="000000" w:themeColor="text1"/>
                <w:sz w:val="22"/>
                <w:szCs w:val="22"/>
                <w:lang w:val="de-DE"/>
              </w:rPr>
              <w:t>EMINAL d.o.o. Živinice</w:t>
            </w:r>
          </w:p>
        </w:tc>
        <w:tc>
          <w:tcPr>
            <w:tcW w:w="5953" w:type="dxa"/>
            <w:tcBorders>
              <w:right w:val="double" w:sz="6" w:space="0" w:color="000000"/>
            </w:tcBorders>
            <w:vAlign w:val="center"/>
          </w:tcPr>
          <w:p w:rsidR="00E849FD" w:rsidRPr="00FE50C4" w:rsidRDefault="005030AA" w:rsidP="00E849FD">
            <w:pPr>
              <w:jc w:val="center"/>
              <w:rPr>
                <w:color w:val="000000" w:themeColor="text1"/>
                <w:sz w:val="22"/>
                <w:szCs w:val="22"/>
                <w:lang w:val="de-DE"/>
              </w:rPr>
            </w:pPr>
            <w:r w:rsidRPr="00FE50C4">
              <w:rPr>
                <w:color w:val="000000" w:themeColor="text1"/>
                <w:sz w:val="22"/>
                <w:szCs w:val="22"/>
                <w:lang w:val="de-DE"/>
              </w:rPr>
              <w:t>Ugradnja fotonaponske elektrane Eminal 2</w:t>
            </w:r>
          </w:p>
        </w:tc>
        <w:tc>
          <w:tcPr>
            <w:tcW w:w="3119" w:type="dxa"/>
            <w:tcBorders>
              <w:left w:val="double" w:sz="6" w:space="0" w:color="000000"/>
            </w:tcBorders>
            <w:vAlign w:val="center"/>
          </w:tcPr>
          <w:p w:rsidR="00E849FD" w:rsidRPr="00FE50C4" w:rsidRDefault="005030AA" w:rsidP="00E849F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E50C4">
              <w:rPr>
                <w:bCs/>
                <w:color w:val="000000" w:themeColor="text1"/>
                <w:sz w:val="22"/>
                <w:szCs w:val="22"/>
              </w:rPr>
              <w:t>28.500</w:t>
            </w:r>
          </w:p>
        </w:tc>
      </w:tr>
      <w:tr w:rsidR="005030AA" w:rsidRPr="005030AA" w:rsidTr="005030AA">
        <w:trPr>
          <w:trHeight w:val="597"/>
          <w:jc w:val="center"/>
        </w:trPr>
        <w:tc>
          <w:tcPr>
            <w:tcW w:w="1491" w:type="dxa"/>
            <w:vAlign w:val="center"/>
          </w:tcPr>
          <w:p w:rsidR="00E849FD" w:rsidRPr="00FE50C4" w:rsidRDefault="00E849FD" w:rsidP="00E849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50C4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446" w:type="dxa"/>
            <w:vAlign w:val="center"/>
          </w:tcPr>
          <w:p w:rsidR="00E849FD" w:rsidRPr="00FE50C4" w:rsidRDefault="005030AA" w:rsidP="00E849F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E50C4">
              <w:rPr>
                <w:bCs/>
                <w:color w:val="000000" w:themeColor="text1"/>
                <w:sz w:val="22"/>
                <w:szCs w:val="22"/>
              </w:rPr>
              <w:t xml:space="preserve">IMEL </w:t>
            </w:r>
            <w:proofErr w:type="spellStart"/>
            <w:r w:rsidRPr="00FE50C4">
              <w:rPr>
                <w:bCs/>
                <w:color w:val="000000" w:themeColor="text1"/>
                <w:sz w:val="22"/>
                <w:szCs w:val="22"/>
              </w:rPr>
              <w:t>d.o.o</w:t>
            </w:r>
            <w:proofErr w:type="spellEnd"/>
            <w:r w:rsidRPr="00FE50C4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FE50C4">
              <w:rPr>
                <w:bCs/>
                <w:color w:val="000000" w:themeColor="text1"/>
                <w:sz w:val="22"/>
                <w:szCs w:val="22"/>
              </w:rPr>
              <w:t>Lukavac</w:t>
            </w:r>
            <w:proofErr w:type="spellEnd"/>
          </w:p>
        </w:tc>
        <w:tc>
          <w:tcPr>
            <w:tcW w:w="5953" w:type="dxa"/>
            <w:tcBorders>
              <w:right w:val="double" w:sz="6" w:space="0" w:color="000000"/>
            </w:tcBorders>
            <w:vAlign w:val="center"/>
          </w:tcPr>
          <w:p w:rsidR="00E849FD" w:rsidRPr="00FE50C4" w:rsidRDefault="005030AA" w:rsidP="00E849F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Solarna</w:t>
            </w:r>
            <w:proofErr w:type="spellEnd"/>
            <w:r w:rsidRPr="00FE50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energija</w:t>
            </w:r>
            <w:proofErr w:type="spellEnd"/>
            <w:r w:rsidRPr="00FE50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za</w:t>
            </w:r>
            <w:proofErr w:type="spellEnd"/>
            <w:r w:rsidRPr="00FE50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održivost</w:t>
            </w:r>
            <w:proofErr w:type="spellEnd"/>
            <w:r w:rsidRPr="00FE50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poslovanja</w:t>
            </w:r>
            <w:proofErr w:type="spellEnd"/>
          </w:p>
        </w:tc>
        <w:tc>
          <w:tcPr>
            <w:tcW w:w="3119" w:type="dxa"/>
            <w:tcBorders>
              <w:left w:val="double" w:sz="6" w:space="0" w:color="000000"/>
            </w:tcBorders>
            <w:vAlign w:val="center"/>
          </w:tcPr>
          <w:p w:rsidR="00E849FD" w:rsidRPr="00FE50C4" w:rsidRDefault="005030AA" w:rsidP="00E849F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E50C4">
              <w:rPr>
                <w:bCs/>
                <w:color w:val="000000" w:themeColor="text1"/>
                <w:sz w:val="22"/>
                <w:szCs w:val="22"/>
              </w:rPr>
              <w:t>28.500</w:t>
            </w:r>
          </w:p>
        </w:tc>
      </w:tr>
      <w:tr w:rsidR="005030AA" w:rsidRPr="005030AA" w:rsidTr="005030AA">
        <w:trPr>
          <w:trHeight w:val="605"/>
          <w:jc w:val="center"/>
        </w:trPr>
        <w:tc>
          <w:tcPr>
            <w:tcW w:w="1491" w:type="dxa"/>
            <w:vAlign w:val="center"/>
          </w:tcPr>
          <w:p w:rsidR="00E849FD" w:rsidRPr="00FE50C4" w:rsidRDefault="00E849FD" w:rsidP="00E849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50C4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446" w:type="dxa"/>
            <w:vAlign w:val="center"/>
          </w:tcPr>
          <w:p w:rsidR="00E849FD" w:rsidRPr="00FE50C4" w:rsidRDefault="005030AA" w:rsidP="00E849FD">
            <w:pPr>
              <w:jc w:val="center"/>
              <w:rPr>
                <w:bCs/>
                <w:color w:val="000000" w:themeColor="text1"/>
                <w:sz w:val="22"/>
                <w:szCs w:val="22"/>
                <w:lang w:val="de-DE"/>
              </w:rPr>
            </w:pPr>
            <w:r w:rsidRPr="00FE50C4">
              <w:rPr>
                <w:bCs/>
                <w:color w:val="000000" w:themeColor="text1"/>
                <w:sz w:val="22"/>
                <w:szCs w:val="22"/>
                <w:lang w:val="de-DE"/>
              </w:rPr>
              <w:t>MILO SELO d.o.o. Lukavac</w:t>
            </w:r>
          </w:p>
        </w:tc>
        <w:tc>
          <w:tcPr>
            <w:tcW w:w="5953" w:type="dxa"/>
            <w:tcBorders>
              <w:right w:val="double" w:sz="6" w:space="0" w:color="000000"/>
            </w:tcBorders>
            <w:vAlign w:val="center"/>
          </w:tcPr>
          <w:p w:rsidR="00E849FD" w:rsidRPr="00FE50C4" w:rsidRDefault="005030AA" w:rsidP="00E849FD">
            <w:pPr>
              <w:jc w:val="center"/>
              <w:rPr>
                <w:color w:val="000000" w:themeColor="text1"/>
                <w:sz w:val="22"/>
                <w:szCs w:val="22"/>
                <w:lang w:val="de-DE"/>
              </w:rPr>
            </w:pPr>
            <w:r w:rsidRPr="00FE50C4">
              <w:rPr>
                <w:color w:val="000000" w:themeColor="text1"/>
                <w:sz w:val="22"/>
                <w:szCs w:val="22"/>
                <w:lang w:val="de-DE"/>
              </w:rPr>
              <w:t>Priroda i energetska efikasnost</w:t>
            </w:r>
          </w:p>
        </w:tc>
        <w:tc>
          <w:tcPr>
            <w:tcW w:w="3119" w:type="dxa"/>
            <w:tcBorders>
              <w:left w:val="double" w:sz="6" w:space="0" w:color="000000"/>
            </w:tcBorders>
            <w:vAlign w:val="center"/>
          </w:tcPr>
          <w:p w:rsidR="00E849FD" w:rsidRPr="00FE50C4" w:rsidRDefault="005030AA" w:rsidP="00E849F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E50C4">
              <w:rPr>
                <w:bCs/>
                <w:color w:val="000000" w:themeColor="text1"/>
                <w:sz w:val="22"/>
                <w:szCs w:val="22"/>
              </w:rPr>
              <w:t>27.500</w:t>
            </w:r>
          </w:p>
        </w:tc>
      </w:tr>
      <w:tr w:rsidR="005030AA" w:rsidRPr="005030AA" w:rsidTr="00654842">
        <w:trPr>
          <w:trHeight w:val="808"/>
          <w:jc w:val="center"/>
        </w:trPr>
        <w:tc>
          <w:tcPr>
            <w:tcW w:w="1491" w:type="dxa"/>
            <w:vAlign w:val="center"/>
          </w:tcPr>
          <w:p w:rsidR="00E849FD" w:rsidRPr="00FE50C4" w:rsidRDefault="00E849FD" w:rsidP="00E849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50C4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446" w:type="dxa"/>
            <w:vAlign w:val="center"/>
          </w:tcPr>
          <w:p w:rsidR="00E849FD" w:rsidRPr="00FE50C4" w:rsidRDefault="005030AA" w:rsidP="00E849F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E50C4">
              <w:rPr>
                <w:bCs/>
                <w:color w:val="000000" w:themeColor="text1"/>
                <w:sz w:val="22"/>
                <w:szCs w:val="22"/>
              </w:rPr>
              <w:t>TEMPO</w:t>
            </w:r>
            <w:r w:rsidR="00FE50C4" w:rsidRPr="00FE50C4">
              <w:rPr>
                <w:bCs/>
                <w:color w:val="000000" w:themeColor="text1"/>
                <w:sz w:val="22"/>
                <w:szCs w:val="22"/>
              </w:rPr>
              <w:t xml:space="preserve"> P</w:t>
            </w:r>
            <w:r w:rsidRPr="00FE50C4">
              <w:rPr>
                <w:bCs/>
                <w:color w:val="000000" w:themeColor="text1"/>
                <w:sz w:val="22"/>
                <w:szCs w:val="22"/>
              </w:rPr>
              <w:t xml:space="preserve">LAST </w:t>
            </w:r>
            <w:proofErr w:type="spellStart"/>
            <w:r w:rsidRPr="00FE50C4">
              <w:rPr>
                <w:bCs/>
                <w:color w:val="000000" w:themeColor="text1"/>
                <w:sz w:val="22"/>
                <w:szCs w:val="22"/>
              </w:rPr>
              <w:t>d.o.o</w:t>
            </w:r>
            <w:proofErr w:type="spellEnd"/>
            <w:r w:rsidRPr="00FE50C4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FE50C4">
              <w:rPr>
                <w:bCs/>
                <w:color w:val="000000" w:themeColor="text1"/>
                <w:sz w:val="22"/>
                <w:szCs w:val="22"/>
              </w:rPr>
              <w:t>Srebrenik</w:t>
            </w:r>
            <w:proofErr w:type="spellEnd"/>
          </w:p>
        </w:tc>
        <w:tc>
          <w:tcPr>
            <w:tcW w:w="5953" w:type="dxa"/>
            <w:tcBorders>
              <w:right w:val="double" w:sz="6" w:space="0" w:color="000000"/>
            </w:tcBorders>
            <w:vAlign w:val="center"/>
          </w:tcPr>
          <w:p w:rsidR="00E849FD" w:rsidRPr="00FE50C4" w:rsidRDefault="005030AA" w:rsidP="00FE50C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Izgradnja</w:t>
            </w:r>
            <w:proofErr w:type="spellEnd"/>
            <w:r w:rsidRPr="00FE50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bokseva</w:t>
            </w:r>
            <w:proofErr w:type="spellEnd"/>
            <w:r w:rsidRPr="00FE50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E50C4" w:rsidRPr="00FE50C4">
              <w:rPr>
                <w:color w:val="000000" w:themeColor="text1"/>
                <w:sz w:val="22"/>
                <w:szCs w:val="22"/>
              </w:rPr>
              <w:t>i</w:t>
            </w:r>
            <w:r w:rsidRPr="00FE50C4">
              <w:rPr>
                <w:color w:val="000000" w:themeColor="text1"/>
                <w:sz w:val="22"/>
                <w:szCs w:val="22"/>
              </w:rPr>
              <w:t>kontejnera</w:t>
            </w:r>
            <w:proofErr w:type="spellEnd"/>
            <w:r w:rsidRPr="00FE50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za</w:t>
            </w:r>
            <w:proofErr w:type="spellEnd"/>
            <w:r w:rsidRPr="00FE50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odvajanje</w:t>
            </w:r>
            <w:proofErr w:type="spellEnd"/>
            <w:r w:rsidRPr="00FE50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E50C4" w:rsidRPr="00FE50C4"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FE50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reciklažu</w:t>
            </w:r>
            <w:proofErr w:type="spellEnd"/>
            <w:r w:rsidRPr="00FE50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otpada</w:t>
            </w:r>
            <w:proofErr w:type="spellEnd"/>
            <w:r w:rsidRPr="00FE50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nastalog</w:t>
            </w:r>
            <w:proofErr w:type="spellEnd"/>
            <w:r w:rsidRPr="00FE50C4">
              <w:rPr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procesu</w:t>
            </w:r>
            <w:proofErr w:type="spellEnd"/>
            <w:r w:rsidRPr="00FE50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proizvodnje</w:t>
            </w:r>
            <w:proofErr w:type="spellEnd"/>
            <w:r w:rsidRPr="00FE50C4">
              <w:rPr>
                <w:color w:val="000000" w:themeColor="text1"/>
                <w:sz w:val="22"/>
                <w:szCs w:val="22"/>
              </w:rPr>
              <w:t xml:space="preserve"> PVC </w:t>
            </w: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FE50C4">
              <w:rPr>
                <w:color w:val="000000" w:themeColor="text1"/>
                <w:sz w:val="22"/>
                <w:szCs w:val="22"/>
              </w:rPr>
              <w:t xml:space="preserve"> ALU </w:t>
            </w: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stolarije</w:t>
            </w:r>
            <w:proofErr w:type="spellEnd"/>
          </w:p>
        </w:tc>
        <w:tc>
          <w:tcPr>
            <w:tcW w:w="3119" w:type="dxa"/>
            <w:tcBorders>
              <w:left w:val="double" w:sz="6" w:space="0" w:color="000000"/>
            </w:tcBorders>
            <w:vAlign w:val="center"/>
          </w:tcPr>
          <w:p w:rsidR="00E849FD" w:rsidRPr="00FE50C4" w:rsidRDefault="005030AA" w:rsidP="00E849F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E50C4">
              <w:rPr>
                <w:bCs/>
                <w:color w:val="000000" w:themeColor="text1"/>
                <w:sz w:val="22"/>
                <w:szCs w:val="22"/>
              </w:rPr>
              <w:t>28.000</w:t>
            </w:r>
          </w:p>
        </w:tc>
      </w:tr>
      <w:tr w:rsidR="005030AA" w:rsidRPr="005030AA" w:rsidTr="005030AA">
        <w:trPr>
          <w:trHeight w:val="780"/>
          <w:jc w:val="center"/>
        </w:trPr>
        <w:tc>
          <w:tcPr>
            <w:tcW w:w="1491" w:type="dxa"/>
            <w:vAlign w:val="center"/>
          </w:tcPr>
          <w:p w:rsidR="00E849FD" w:rsidRPr="00FE50C4" w:rsidRDefault="00E849FD" w:rsidP="00E849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50C4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446" w:type="dxa"/>
            <w:vAlign w:val="center"/>
          </w:tcPr>
          <w:p w:rsidR="00E849FD" w:rsidRPr="00FE50C4" w:rsidRDefault="005030AA" w:rsidP="00E849F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E50C4">
              <w:rPr>
                <w:bCs/>
                <w:color w:val="000000" w:themeColor="text1"/>
                <w:sz w:val="22"/>
                <w:szCs w:val="22"/>
              </w:rPr>
              <w:t xml:space="preserve">KAKEŠ </w:t>
            </w:r>
            <w:proofErr w:type="spellStart"/>
            <w:r w:rsidRPr="00FE50C4">
              <w:rPr>
                <w:bCs/>
                <w:color w:val="000000" w:themeColor="text1"/>
                <w:sz w:val="22"/>
                <w:szCs w:val="22"/>
              </w:rPr>
              <w:t>d.o.o</w:t>
            </w:r>
            <w:proofErr w:type="spellEnd"/>
            <w:r w:rsidRPr="00FE50C4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FE50C4">
              <w:rPr>
                <w:bCs/>
                <w:color w:val="000000" w:themeColor="text1"/>
                <w:sz w:val="22"/>
                <w:szCs w:val="22"/>
              </w:rPr>
              <w:t>Živinice</w:t>
            </w:r>
            <w:proofErr w:type="spellEnd"/>
          </w:p>
        </w:tc>
        <w:tc>
          <w:tcPr>
            <w:tcW w:w="5953" w:type="dxa"/>
            <w:tcBorders>
              <w:right w:val="double" w:sz="6" w:space="0" w:color="000000"/>
            </w:tcBorders>
            <w:vAlign w:val="center"/>
          </w:tcPr>
          <w:p w:rsidR="00E849FD" w:rsidRPr="00FE50C4" w:rsidRDefault="005030AA" w:rsidP="00E849FD">
            <w:pPr>
              <w:ind w:left="34" w:hanging="34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Oblaganje</w:t>
            </w:r>
            <w:proofErr w:type="spellEnd"/>
            <w:r w:rsidRPr="00FE50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vanjskih</w:t>
            </w:r>
            <w:proofErr w:type="spellEnd"/>
            <w:r w:rsidRPr="00FE50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zidova</w:t>
            </w:r>
            <w:proofErr w:type="spellEnd"/>
            <w:r w:rsidRPr="00FE50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FE50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poslovnom</w:t>
            </w:r>
            <w:proofErr w:type="spellEnd"/>
            <w:r w:rsidRPr="00FE50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objektu</w:t>
            </w:r>
            <w:proofErr w:type="spellEnd"/>
            <w:r w:rsidRPr="00FE50C4">
              <w:rPr>
                <w:color w:val="000000" w:themeColor="text1"/>
                <w:sz w:val="22"/>
                <w:szCs w:val="22"/>
              </w:rPr>
              <w:t xml:space="preserve"> KAKEŠ </w:t>
            </w: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d.o.o</w:t>
            </w:r>
            <w:proofErr w:type="spellEnd"/>
            <w:r w:rsidRPr="00FE50C4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FE50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Strašnju</w:t>
            </w:r>
            <w:proofErr w:type="spellEnd"/>
          </w:p>
        </w:tc>
        <w:tc>
          <w:tcPr>
            <w:tcW w:w="3119" w:type="dxa"/>
            <w:tcBorders>
              <w:left w:val="double" w:sz="6" w:space="0" w:color="000000"/>
            </w:tcBorders>
            <w:vAlign w:val="center"/>
          </w:tcPr>
          <w:p w:rsidR="00E849FD" w:rsidRPr="00FE50C4" w:rsidRDefault="005030AA" w:rsidP="00E849F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E50C4">
              <w:rPr>
                <w:bCs/>
                <w:color w:val="000000" w:themeColor="text1"/>
                <w:sz w:val="22"/>
                <w:szCs w:val="22"/>
              </w:rPr>
              <w:t>29.000</w:t>
            </w:r>
          </w:p>
        </w:tc>
      </w:tr>
      <w:tr w:rsidR="005030AA" w:rsidRPr="005030AA" w:rsidTr="00FE50C4">
        <w:trPr>
          <w:trHeight w:val="751"/>
          <w:jc w:val="center"/>
        </w:trPr>
        <w:tc>
          <w:tcPr>
            <w:tcW w:w="1491" w:type="dxa"/>
            <w:vAlign w:val="center"/>
          </w:tcPr>
          <w:p w:rsidR="00E849FD" w:rsidRPr="00FE50C4" w:rsidRDefault="00E849FD" w:rsidP="00E849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50C4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446" w:type="dxa"/>
            <w:vAlign w:val="center"/>
          </w:tcPr>
          <w:p w:rsidR="00E849FD" w:rsidRPr="00FE50C4" w:rsidRDefault="005030AA" w:rsidP="00E849F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E50C4">
              <w:rPr>
                <w:bCs/>
                <w:color w:val="000000" w:themeColor="text1"/>
                <w:sz w:val="22"/>
                <w:szCs w:val="22"/>
              </w:rPr>
              <w:t xml:space="preserve">PUPEX </w:t>
            </w:r>
            <w:proofErr w:type="spellStart"/>
            <w:r w:rsidRPr="00FE50C4">
              <w:rPr>
                <w:bCs/>
                <w:color w:val="000000" w:themeColor="text1"/>
                <w:sz w:val="22"/>
                <w:szCs w:val="22"/>
              </w:rPr>
              <w:t>d.o.o</w:t>
            </w:r>
            <w:proofErr w:type="spellEnd"/>
            <w:r w:rsidRPr="00FE50C4">
              <w:rPr>
                <w:bCs/>
                <w:color w:val="000000" w:themeColor="text1"/>
                <w:sz w:val="22"/>
                <w:szCs w:val="22"/>
              </w:rPr>
              <w:t>. Tuzla</w:t>
            </w:r>
          </w:p>
        </w:tc>
        <w:tc>
          <w:tcPr>
            <w:tcW w:w="5953" w:type="dxa"/>
            <w:tcBorders>
              <w:right w:val="double" w:sz="6" w:space="0" w:color="000000"/>
            </w:tcBorders>
            <w:vAlign w:val="center"/>
          </w:tcPr>
          <w:p w:rsidR="00E849FD" w:rsidRPr="00FE50C4" w:rsidRDefault="005030AA" w:rsidP="00E849F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Solarna</w:t>
            </w:r>
            <w:proofErr w:type="spellEnd"/>
            <w:r w:rsidRPr="00FE50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50C4">
              <w:rPr>
                <w:color w:val="000000" w:themeColor="text1"/>
                <w:sz w:val="22"/>
                <w:szCs w:val="22"/>
              </w:rPr>
              <w:t>elektrana</w:t>
            </w:r>
            <w:proofErr w:type="spellEnd"/>
            <w:r w:rsidRPr="00FE50C4">
              <w:rPr>
                <w:color w:val="000000" w:themeColor="text1"/>
                <w:sz w:val="22"/>
                <w:szCs w:val="22"/>
              </w:rPr>
              <w:t xml:space="preserve"> PUPEX</w:t>
            </w:r>
          </w:p>
        </w:tc>
        <w:tc>
          <w:tcPr>
            <w:tcW w:w="3119" w:type="dxa"/>
            <w:tcBorders>
              <w:left w:val="double" w:sz="6" w:space="0" w:color="000000"/>
            </w:tcBorders>
            <w:vAlign w:val="center"/>
          </w:tcPr>
          <w:p w:rsidR="00E849FD" w:rsidRPr="00FE50C4" w:rsidRDefault="00FE50C4" w:rsidP="00E849F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E50C4">
              <w:rPr>
                <w:bCs/>
                <w:color w:val="000000" w:themeColor="text1"/>
                <w:sz w:val="22"/>
                <w:szCs w:val="22"/>
              </w:rPr>
              <w:t>27.000</w:t>
            </w:r>
          </w:p>
        </w:tc>
      </w:tr>
    </w:tbl>
    <w:p w:rsidR="00654842" w:rsidRPr="005030AA" w:rsidRDefault="00654842" w:rsidP="00DE5A1E">
      <w:pPr>
        <w:jc w:val="both"/>
        <w:rPr>
          <w:b/>
          <w:color w:val="C00000"/>
          <w:sz w:val="22"/>
          <w:szCs w:val="22"/>
        </w:rPr>
      </w:pPr>
    </w:p>
    <w:p w:rsidR="00E005A1" w:rsidRPr="005030AA" w:rsidRDefault="00DE5A1E" w:rsidP="00DE5A1E">
      <w:pPr>
        <w:jc w:val="both"/>
        <w:rPr>
          <w:color w:val="000000" w:themeColor="text1"/>
          <w:sz w:val="22"/>
          <w:szCs w:val="22"/>
        </w:rPr>
      </w:pPr>
      <w:r w:rsidRPr="005030AA">
        <w:rPr>
          <w:color w:val="000000" w:themeColor="text1"/>
          <w:sz w:val="22"/>
          <w:szCs w:val="22"/>
        </w:rPr>
        <w:t>P</w:t>
      </w:r>
      <w:r w:rsidRPr="005030AA">
        <w:rPr>
          <w:color w:val="000000" w:themeColor="text1"/>
          <w:sz w:val="22"/>
          <w:szCs w:val="22"/>
          <w:lang w:val="de-DE"/>
        </w:rPr>
        <w:t>rivredna društva u privatnom vlasništvu naknadno će biti obaviještena o terminu potpisivanja ugovora.</w:t>
      </w:r>
    </w:p>
    <w:p w:rsidR="006226D8" w:rsidRPr="005030AA" w:rsidRDefault="006226D8" w:rsidP="00D33ACF">
      <w:pPr>
        <w:ind w:left="2268" w:right="2436"/>
        <w:jc w:val="both"/>
        <w:rPr>
          <w:color w:val="FF0000"/>
        </w:rPr>
      </w:pPr>
      <w:bookmarkStart w:id="0" w:name="_GoBack"/>
      <w:bookmarkEnd w:id="0"/>
    </w:p>
    <w:sectPr w:rsidR="006226D8" w:rsidRPr="005030AA" w:rsidSect="00654842">
      <w:footerReference w:type="default" r:id="rId8"/>
      <w:pgSz w:w="16838" w:h="11906" w:orient="landscape" w:code="9"/>
      <w:pgMar w:top="568" w:right="1387" w:bottom="993" w:left="102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3C" w:rsidRDefault="00A7783C">
      <w:r>
        <w:separator/>
      </w:r>
    </w:p>
  </w:endnote>
  <w:endnote w:type="continuationSeparator" w:id="0">
    <w:p w:rsidR="00A7783C" w:rsidRDefault="00A7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246" w:rsidRDefault="00286246">
    <w:pPr>
      <w:pStyle w:val="Header"/>
      <w:jc w:val="right"/>
      <w:rPr>
        <w:rFonts w:ascii="Garamond" w:hAnsi="Garamond"/>
        <w:b/>
        <w:bCs/>
        <w:i/>
        <w:iCs/>
        <w:sz w:val="16"/>
      </w:rPr>
    </w:pPr>
  </w:p>
  <w:p w:rsidR="00286246" w:rsidRDefault="00286246">
    <w:pPr>
      <w:pStyle w:val="Header"/>
      <w:jc w:val="center"/>
      <w:rPr>
        <w:rFonts w:ascii="Garamond" w:hAnsi="Garamond"/>
        <w:b/>
        <w:bCs/>
        <w:sz w:val="20"/>
      </w:rPr>
    </w:pPr>
  </w:p>
  <w:p w:rsidR="00286246" w:rsidRDefault="00286246">
    <w:pPr>
      <w:pStyle w:val="Footer"/>
    </w:pPr>
  </w:p>
  <w:p w:rsidR="00286246" w:rsidRDefault="00286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3C" w:rsidRDefault="00A7783C">
      <w:r>
        <w:separator/>
      </w:r>
    </w:p>
  </w:footnote>
  <w:footnote w:type="continuationSeparator" w:id="0">
    <w:p w:rsidR="00A7783C" w:rsidRDefault="00A77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4B99"/>
    <w:multiLevelType w:val="hybridMultilevel"/>
    <w:tmpl w:val="A7F4C4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73D56"/>
    <w:multiLevelType w:val="hybridMultilevel"/>
    <w:tmpl w:val="3DFC60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E4C13"/>
    <w:multiLevelType w:val="hybridMultilevel"/>
    <w:tmpl w:val="8870BB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379EE"/>
    <w:multiLevelType w:val="hybridMultilevel"/>
    <w:tmpl w:val="10FE28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A2A4F"/>
    <w:multiLevelType w:val="hybridMultilevel"/>
    <w:tmpl w:val="56C8A5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E1D22"/>
    <w:multiLevelType w:val="hybridMultilevel"/>
    <w:tmpl w:val="4DB210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9C1A92"/>
    <w:multiLevelType w:val="hybridMultilevel"/>
    <w:tmpl w:val="098A3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6D0987"/>
    <w:multiLevelType w:val="hybridMultilevel"/>
    <w:tmpl w:val="63A405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7560E7"/>
    <w:multiLevelType w:val="hybridMultilevel"/>
    <w:tmpl w:val="D82E186C"/>
    <w:lvl w:ilvl="0" w:tplc="38742A86">
      <w:start w:val="2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9" w15:restartNumberingAfterBreak="0">
    <w:nsid w:val="2EB2276F"/>
    <w:multiLevelType w:val="hybridMultilevel"/>
    <w:tmpl w:val="35B00EAC"/>
    <w:lvl w:ilvl="0" w:tplc="4CD61D4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" w15:restartNumberingAfterBreak="0">
    <w:nsid w:val="34195C50"/>
    <w:multiLevelType w:val="hybridMultilevel"/>
    <w:tmpl w:val="A0A451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050D95"/>
    <w:multiLevelType w:val="hybridMultilevel"/>
    <w:tmpl w:val="4D90F4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5C58BB"/>
    <w:multiLevelType w:val="hybridMultilevel"/>
    <w:tmpl w:val="97BEC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DB42B7"/>
    <w:multiLevelType w:val="hybridMultilevel"/>
    <w:tmpl w:val="F636F8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B96C47"/>
    <w:multiLevelType w:val="hybridMultilevel"/>
    <w:tmpl w:val="654467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D60190"/>
    <w:multiLevelType w:val="hybridMultilevel"/>
    <w:tmpl w:val="88F0ED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F026BA"/>
    <w:multiLevelType w:val="hybridMultilevel"/>
    <w:tmpl w:val="CA4A17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C1E24"/>
    <w:multiLevelType w:val="hybridMultilevel"/>
    <w:tmpl w:val="26A87B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FD3313"/>
    <w:multiLevelType w:val="hybridMultilevel"/>
    <w:tmpl w:val="BBD0B4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037A3"/>
    <w:multiLevelType w:val="hybridMultilevel"/>
    <w:tmpl w:val="0ECCE6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CB0411"/>
    <w:multiLevelType w:val="hybridMultilevel"/>
    <w:tmpl w:val="1070F2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6A56DB"/>
    <w:multiLevelType w:val="hybridMultilevel"/>
    <w:tmpl w:val="69BCBF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CA3323"/>
    <w:multiLevelType w:val="hybridMultilevel"/>
    <w:tmpl w:val="A5B222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6"/>
  </w:num>
  <w:num w:numId="5">
    <w:abstractNumId w:val="0"/>
  </w:num>
  <w:num w:numId="6">
    <w:abstractNumId w:val="18"/>
  </w:num>
  <w:num w:numId="7">
    <w:abstractNumId w:val="15"/>
  </w:num>
  <w:num w:numId="8">
    <w:abstractNumId w:val="11"/>
  </w:num>
  <w:num w:numId="9">
    <w:abstractNumId w:val="21"/>
  </w:num>
  <w:num w:numId="10">
    <w:abstractNumId w:val="4"/>
  </w:num>
  <w:num w:numId="11">
    <w:abstractNumId w:val="10"/>
  </w:num>
  <w:num w:numId="12">
    <w:abstractNumId w:val="2"/>
  </w:num>
  <w:num w:numId="13">
    <w:abstractNumId w:val="17"/>
  </w:num>
  <w:num w:numId="14">
    <w:abstractNumId w:val="3"/>
  </w:num>
  <w:num w:numId="15">
    <w:abstractNumId w:val="20"/>
  </w:num>
  <w:num w:numId="16">
    <w:abstractNumId w:val="22"/>
  </w:num>
  <w:num w:numId="17">
    <w:abstractNumId w:val="1"/>
  </w:num>
  <w:num w:numId="18">
    <w:abstractNumId w:val="7"/>
  </w:num>
  <w:num w:numId="19">
    <w:abstractNumId w:val="13"/>
  </w:num>
  <w:num w:numId="20">
    <w:abstractNumId w:val="14"/>
  </w:num>
  <w:num w:numId="21">
    <w:abstractNumId w:val="19"/>
  </w:num>
  <w:num w:numId="22">
    <w:abstractNumId w:val="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81D"/>
    <w:rsid w:val="00005E30"/>
    <w:rsid w:val="000141F6"/>
    <w:rsid w:val="00044D41"/>
    <w:rsid w:val="00046D7A"/>
    <w:rsid w:val="000506EE"/>
    <w:rsid w:val="00060905"/>
    <w:rsid w:val="00060966"/>
    <w:rsid w:val="000646CA"/>
    <w:rsid w:val="00065F1B"/>
    <w:rsid w:val="00073D8A"/>
    <w:rsid w:val="00075ECB"/>
    <w:rsid w:val="000768C8"/>
    <w:rsid w:val="00084708"/>
    <w:rsid w:val="000851D2"/>
    <w:rsid w:val="0008660E"/>
    <w:rsid w:val="000945A2"/>
    <w:rsid w:val="000A4BBE"/>
    <w:rsid w:val="000B19E8"/>
    <w:rsid w:val="000C1753"/>
    <w:rsid w:val="000C77F6"/>
    <w:rsid w:val="000D2816"/>
    <w:rsid w:val="000E0DB0"/>
    <w:rsid w:val="000E6C5A"/>
    <w:rsid w:val="000E758A"/>
    <w:rsid w:val="000F2A43"/>
    <w:rsid w:val="00145F23"/>
    <w:rsid w:val="001529D5"/>
    <w:rsid w:val="00164A09"/>
    <w:rsid w:val="001667B0"/>
    <w:rsid w:val="00167D4A"/>
    <w:rsid w:val="00176714"/>
    <w:rsid w:val="0017773A"/>
    <w:rsid w:val="00183A19"/>
    <w:rsid w:val="00186AC8"/>
    <w:rsid w:val="0018781D"/>
    <w:rsid w:val="00190224"/>
    <w:rsid w:val="001A2634"/>
    <w:rsid w:val="001B488A"/>
    <w:rsid w:val="001B65F8"/>
    <w:rsid w:val="001C1FFF"/>
    <w:rsid w:val="001D2BEB"/>
    <w:rsid w:val="001E5CD4"/>
    <w:rsid w:val="001F348F"/>
    <w:rsid w:val="001F5E32"/>
    <w:rsid w:val="0020606D"/>
    <w:rsid w:val="0021560F"/>
    <w:rsid w:val="00227A8B"/>
    <w:rsid w:val="00236781"/>
    <w:rsid w:val="002414FC"/>
    <w:rsid w:val="00246F64"/>
    <w:rsid w:val="002618EA"/>
    <w:rsid w:val="002663DC"/>
    <w:rsid w:val="00285BB2"/>
    <w:rsid w:val="00286246"/>
    <w:rsid w:val="00287147"/>
    <w:rsid w:val="00293ABA"/>
    <w:rsid w:val="00293BB5"/>
    <w:rsid w:val="002B10F9"/>
    <w:rsid w:val="002D0608"/>
    <w:rsid w:val="002D179C"/>
    <w:rsid w:val="002D7E08"/>
    <w:rsid w:val="002E0A8E"/>
    <w:rsid w:val="002E21E4"/>
    <w:rsid w:val="002E2599"/>
    <w:rsid w:val="002F27DE"/>
    <w:rsid w:val="00310CE1"/>
    <w:rsid w:val="0031539C"/>
    <w:rsid w:val="0031702C"/>
    <w:rsid w:val="00323D8B"/>
    <w:rsid w:val="00330DE1"/>
    <w:rsid w:val="0033151C"/>
    <w:rsid w:val="00342E9E"/>
    <w:rsid w:val="00345D16"/>
    <w:rsid w:val="0035595C"/>
    <w:rsid w:val="00357CD5"/>
    <w:rsid w:val="00362331"/>
    <w:rsid w:val="00364A23"/>
    <w:rsid w:val="003805B7"/>
    <w:rsid w:val="00384F91"/>
    <w:rsid w:val="00385F2E"/>
    <w:rsid w:val="00397DD9"/>
    <w:rsid w:val="003A61FF"/>
    <w:rsid w:val="003B3C99"/>
    <w:rsid w:val="003C2877"/>
    <w:rsid w:val="003C3D04"/>
    <w:rsid w:val="003C6B1D"/>
    <w:rsid w:val="003E2439"/>
    <w:rsid w:val="003E44AA"/>
    <w:rsid w:val="003E4DB7"/>
    <w:rsid w:val="003F29BA"/>
    <w:rsid w:val="003F5965"/>
    <w:rsid w:val="003F65A1"/>
    <w:rsid w:val="00413837"/>
    <w:rsid w:val="0041629D"/>
    <w:rsid w:val="00427EB0"/>
    <w:rsid w:val="00435C50"/>
    <w:rsid w:val="004366C4"/>
    <w:rsid w:val="0045022D"/>
    <w:rsid w:val="00475B86"/>
    <w:rsid w:val="00486BA2"/>
    <w:rsid w:val="00493C67"/>
    <w:rsid w:val="004A13BC"/>
    <w:rsid w:val="004A3001"/>
    <w:rsid w:val="004B2AF6"/>
    <w:rsid w:val="004B7D11"/>
    <w:rsid w:val="004C5546"/>
    <w:rsid w:val="004D21CC"/>
    <w:rsid w:val="004E07E4"/>
    <w:rsid w:val="004E0EEE"/>
    <w:rsid w:val="004E2E2B"/>
    <w:rsid w:val="004E5594"/>
    <w:rsid w:val="004E7291"/>
    <w:rsid w:val="00501ADA"/>
    <w:rsid w:val="005030AA"/>
    <w:rsid w:val="00516423"/>
    <w:rsid w:val="00516C40"/>
    <w:rsid w:val="0054314B"/>
    <w:rsid w:val="00543A7E"/>
    <w:rsid w:val="005467AF"/>
    <w:rsid w:val="00571FA7"/>
    <w:rsid w:val="00584CFB"/>
    <w:rsid w:val="00586054"/>
    <w:rsid w:val="00587207"/>
    <w:rsid w:val="005C0521"/>
    <w:rsid w:val="005C3A4A"/>
    <w:rsid w:val="005C54C0"/>
    <w:rsid w:val="005D70CC"/>
    <w:rsid w:val="005E153E"/>
    <w:rsid w:val="005E1DC4"/>
    <w:rsid w:val="005E37EB"/>
    <w:rsid w:val="005E41DE"/>
    <w:rsid w:val="005E5E8C"/>
    <w:rsid w:val="005F37BC"/>
    <w:rsid w:val="005F67AC"/>
    <w:rsid w:val="00613AF7"/>
    <w:rsid w:val="00614802"/>
    <w:rsid w:val="006226D8"/>
    <w:rsid w:val="00625225"/>
    <w:rsid w:val="0063581A"/>
    <w:rsid w:val="0064171A"/>
    <w:rsid w:val="00641C62"/>
    <w:rsid w:val="00650328"/>
    <w:rsid w:val="00650FAB"/>
    <w:rsid w:val="00652B3B"/>
    <w:rsid w:val="00653769"/>
    <w:rsid w:val="00654272"/>
    <w:rsid w:val="00654842"/>
    <w:rsid w:val="006618E3"/>
    <w:rsid w:val="00667B09"/>
    <w:rsid w:val="00672CD0"/>
    <w:rsid w:val="00680699"/>
    <w:rsid w:val="00682B83"/>
    <w:rsid w:val="006839DD"/>
    <w:rsid w:val="006946EB"/>
    <w:rsid w:val="006A0151"/>
    <w:rsid w:val="006A56C9"/>
    <w:rsid w:val="006B1C7E"/>
    <w:rsid w:val="006B46DC"/>
    <w:rsid w:val="006C650F"/>
    <w:rsid w:val="006D53B5"/>
    <w:rsid w:val="006D74C0"/>
    <w:rsid w:val="006E33D8"/>
    <w:rsid w:val="006F0FEB"/>
    <w:rsid w:val="00702116"/>
    <w:rsid w:val="00706456"/>
    <w:rsid w:val="00712942"/>
    <w:rsid w:val="00714CDF"/>
    <w:rsid w:val="00722278"/>
    <w:rsid w:val="00731297"/>
    <w:rsid w:val="00741EE7"/>
    <w:rsid w:val="00761061"/>
    <w:rsid w:val="00762FD2"/>
    <w:rsid w:val="00763988"/>
    <w:rsid w:val="0076619A"/>
    <w:rsid w:val="00780613"/>
    <w:rsid w:val="00785CC0"/>
    <w:rsid w:val="00793492"/>
    <w:rsid w:val="007A4CAC"/>
    <w:rsid w:val="007A566F"/>
    <w:rsid w:val="007B6C36"/>
    <w:rsid w:val="007C0365"/>
    <w:rsid w:val="007C2B02"/>
    <w:rsid w:val="007C3C1E"/>
    <w:rsid w:val="007D2DC8"/>
    <w:rsid w:val="007E493E"/>
    <w:rsid w:val="007E7212"/>
    <w:rsid w:val="007F317A"/>
    <w:rsid w:val="00804F01"/>
    <w:rsid w:val="00813D6D"/>
    <w:rsid w:val="00815C2C"/>
    <w:rsid w:val="00816661"/>
    <w:rsid w:val="00817A4F"/>
    <w:rsid w:val="008276F7"/>
    <w:rsid w:val="008416CE"/>
    <w:rsid w:val="008474F6"/>
    <w:rsid w:val="00852845"/>
    <w:rsid w:val="00857535"/>
    <w:rsid w:val="00874BE9"/>
    <w:rsid w:val="00890AF0"/>
    <w:rsid w:val="008916EF"/>
    <w:rsid w:val="00891F2F"/>
    <w:rsid w:val="0089672D"/>
    <w:rsid w:val="008B0359"/>
    <w:rsid w:val="008B2B38"/>
    <w:rsid w:val="008B4C1A"/>
    <w:rsid w:val="008C036D"/>
    <w:rsid w:val="008C65D7"/>
    <w:rsid w:val="008D3C8A"/>
    <w:rsid w:val="008F6952"/>
    <w:rsid w:val="008F788B"/>
    <w:rsid w:val="0090250C"/>
    <w:rsid w:val="009042B7"/>
    <w:rsid w:val="00917FD6"/>
    <w:rsid w:val="0092259F"/>
    <w:rsid w:val="00924F3C"/>
    <w:rsid w:val="00927ACD"/>
    <w:rsid w:val="00930F85"/>
    <w:rsid w:val="00932AC8"/>
    <w:rsid w:val="00932FE1"/>
    <w:rsid w:val="00936AFB"/>
    <w:rsid w:val="0094009E"/>
    <w:rsid w:val="00944B4F"/>
    <w:rsid w:val="00945CFE"/>
    <w:rsid w:val="009522BA"/>
    <w:rsid w:val="00953185"/>
    <w:rsid w:val="00956E1D"/>
    <w:rsid w:val="0096173A"/>
    <w:rsid w:val="00963D62"/>
    <w:rsid w:val="009742D6"/>
    <w:rsid w:val="0098018B"/>
    <w:rsid w:val="00981B8A"/>
    <w:rsid w:val="00984B7C"/>
    <w:rsid w:val="00992DA4"/>
    <w:rsid w:val="00994B53"/>
    <w:rsid w:val="009A1F8C"/>
    <w:rsid w:val="009A7645"/>
    <w:rsid w:val="009A7B3B"/>
    <w:rsid w:val="009B065C"/>
    <w:rsid w:val="009B179B"/>
    <w:rsid w:val="009B3A1A"/>
    <w:rsid w:val="009B6777"/>
    <w:rsid w:val="00A0043C"/>
    <w:rsid w:val="00A07449"/>
    <w:rsid w:val="00A11086"/>
    <w:rsid w:val="00A13765"/>
    <w:rsid w:val="00A17A0A"/>
    <w:rsid w:val="00A200E2"/>
    <w:rsid w:val="00A33EB2"/>
    <w:rsid w:val="00A3428F"/>
    <w:rsid w:val="00A45902"/>
    <w:rsid w:val="00A5496F"/>
    <w:rsid w:val="00A60289"/>
    <w:rsid w:val="00A60B5A"/>
    <w:rsid w:val="00A768E8"/>
    <w:rsid w:val="00A7783C"/>
    <w:rsid w:val="00A85700"/>
    <w:rsid w:val="00A91C3E"/>
    <w:rsid w:val="00A95F42"/>
    <w:rsid w:val="00AA4F4E"/>
    <w:rsid w:val="00AA671F"/>
    <w:rsid w:val="00AB0868"/>
    <w:rsid w:val="00AB7627"/>
    <w:rsid w:val="00AC0E41"/>
    <w:rsid w:val="00AC40A6"/>
    <w:rsid w:val="00AD3049"/>
    <w:rsid w:val="00AD74CC"/>
    <w:rsid w:val="00AF476F"/>
    <w:rsid w:val="00AF4964"/>
    <w:rsid w:val="00AF5F5F"/>
    <w:rsid w:val="00B134E8"/>
    <w:rsid w:val="00B14346"/>
    <w:rsid w:val="00B17648"/>
    <w:rsid w:val="00B30AAA"/>
    <w:rsid w:val="00B41223"/>
    <w:rsid w:val="00B428A5"/>
    <w:rsid w:val="00B438A2"/>
    <w:rsid w:val="00B47F73"/>
    <w:rsid w:val="00B50F90"/>
    <w:rsid w:val="00B51F30"/>
    <w:rsid w:val="00B53092"/>
    <w:rsid w:val="00B56666"/>
    <w:rsid w:val="00B62A45"/>
    <w:rsid w:val="00B7203F"/>
    <w:rsid w:val="00B73F79"/>
    <w:rsid w:val="00B7549E"/>
    <w:rsid w:val="00B818A5"/>
    <w:rsid w:val="00B82E40"/>
    <w:rsid w:val="00B833EE"/>
    <w:rsid w:val="00B871D8"/>
    <w:rsid w:val="00B92D75"/>
    <w:rsid w:val="00BA0C78"/>
    <w:rsid w:val="00BA5332"/>
    <w:rsid w:val="00BA7A70"/>
    <w:rsid w:val="00BB4A2D"/>
    <w:rsid w:val="00BC1D72"/>
    <w:rsid w:val="00BE05CE"/>
    <w:rsid w:val="00BE11C9"/>
    <w:rsid w:val="00BE1A42"/>
    <w:rsid w:val="00BE43FD"/>
    <w:rsid w:val="00BE4BD5"/>
    <w:rsid w:val="00BF1ECE"/>
    <w:rsid w:val="00BF234B"/>
    <w:rsid w:val="00BF6DB0"/>
    <w:rsid w:val="00BF76A7"/>
    <w:rsid w:val="00C01AD0"/>
    <w:rsid w:val="00C03031"/>
    <w:rsid w:val="00C044F4"/>
    <w:rsid w:val="00C05393"/>
    <w:rsid w:val="00C16F10"/>
    <w:rsid w:val="00C23914"/>
    <w:rsid w:val="00C2486D"/>
    <w:rsid w:val="00C41CAD"/>
    <w:rsid w:val="00C50646"/>
    <w:rsid w:val="00C53A85"/>
    <w:rsid w:val="00C565A1"/>
    <w:rsid w:val="00C66176"/>
    <w:rsid w:val="00C66504"/>
    <w:rsid w:val="00C71126"/>
    <w:rsid w:val="00C7325E"/>
    <w:rsid w:val="00C7794F"/>
    <w:rsid w:val="00C803C3"/>
    <w:rsid w:val="00C85202"/>
    <w:rsid w:val="00C91A86"/>
    <w:rsid w:val="00C92D01"/>
    <w:rsid w:val="00C96C7C"/>
    <w:rsid w:val="00CA0CC6"/>
    <w:rsid w:val="00CA2BC8"/>
    <w:rsid w:val="00CA43ED"/>
    <w:rsid w:val="00CB4361"/>
    <w:rsid w:val="00CB7404"/>
    <w:rsid w:val="00CB756A"/>
    <w:rsid w:val="00CC4AE2"/>
    <w:rsid w:val="00D01158"/>
    <w:rsid w:val="00D038E6"/>
    <w:rsid w:val="00D10DD9"/>
    <w:rsid w:val="00D124BA"/>
    <w:rsid w:val="00D14FAF"/>
    <w:rsid w:val="00D252A7"/>
    <w:rsid w:val="00D335F8"/>
    <w:rsid w:val="00D33ACF"/>
    <w:rsid w:val="00D41AFE"/>
    <w:rsid w:val="00D42D39"/>
    <w:rsid w:val="00D45E2F"/>
    <w:rsid w:val="00D47DC6"/>
    <w:rsid w:val="00D52E96"/>
    <w:rsid w:val="00D629A9"/>
    <w:rsid w:val="00D67815"/>
    <w:rsid w:val="00D82D98"/>
    <w:rsid w:val="00D86B0E"/>
    <w:rsid w:val="00D90CBD"/>
    <w:rsid w:val="00DA187A"/>
    <w:rsid w:val="00DB1482"/>
    <w:rsid w:val="00DD3B33"/>
    <w:rsid w:val="00DD47B2"/>
    <w:rsid w:val="00DE2F69"/>
    <w:rsid w:val="00DE5A1E"/>
    <w:rsid w:val="00DE7472"/>
    <w:rsid w:val="00DE7D23"/>
    <w:rsid w:val="00DE7D4A"/>
    <w:rsid w:val="00E005A1"/>
    <w:rsid w:val="00E00AAD"/>
    <w:rsid w:val="00E01C57"/>
    <w:rsid w:val="00E14372"/>
    <w:rsid w:val="00E25A83"/>
    <w:rsid w:val="00E42825"/>
    <w:rsid w:val="00E51B89"/>
    <w:rsid w:val="00E51F44"/>
    <w:rsid w:val="00E53B41"/>
    <w:rsid w:val="00E62BB4"/>
    <w:rsid w:val="00E8020B"/>
    <w:rsid w:val="00E849FD"/>
    <w:rsid w:val="00E902E7"/>
    <w:rsid w:val="00E90B5C"/>
    <w:rsid w:val="00E92A30"/>
    <w:rsid w:val="00EA2674"/>
    <w:rsid w:val="00EA3052"/>
    <w:rsid w:val="00EC60A7"/>
    <w:rsid w:val="00ED1AC5"/>
    <w:rsid w:val="00ED290E"/>
    <w:rsid w:val="00EE4996"/>
    <w:rsid w:val="00EE538F"/>
    <w:rsid w:val="00F0139E"/>
    <w:rsid w:val="00F02ECD"/>
    <w:rsid w:val="00F07879"/>
    <w:rsid w:val="00F1692F"/>
    <w:rsid w:val="00F2169B"/>
    <w:rsid w:val="00F219DD"/>
    <w:rsid w:val="00F2512B"/>
    <w:rsid w:val="00F26E89"/>
    <w:rsid w:val="00F305EB"/>
    <w:rsid w:val="00F4370B"/>
    <w:rsid w:val="00F47FE8"/>
    <w:rsid w:val="00F63655"/>
    <w:rsid w:val="00F83946"/>
    <w:rsid w:val="00F970B5"/>
    <w:rsid w:val="00FA1278"/>
    <w:rsid w:val="00FA25D7"/>
    <w:rsid w:val="00FB0435"/>
    <w:rsid w:val="00FB0569"/>
    <w:rsid w:val="00FB30FE"/>
    <w:rsid w:val="00FB7441"/>
    <w:rsid w:val="00FC6FA5"/>
    <w:rsid w:val="00FC706C"/>
    <w:rsid w:val="00FD2E57"/>
    <w:rsid w:val="00FE0BB9"/>
    <w:rsid w:val="00FE4104"/>
    <w:rsid w:val="00FE50C4"/>
    <w:rsid w:val="00FF3A86"/>
    <w:rsid w:val="00FF4DD8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73225F-203E-406B-B69C-FB424EF7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4F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044F4"/>
    <w:pPr>
      <w:keepNext/>
      <w:outlineLvl w:val="0"/>
    </w:pPr>
    <w:rPr>
      <w:b/>
      <w:bCs/>
      <w:caps/>
      <w:sz w:val="14"/>
    </w:rPr>
  </w:style>
  <w:style w:type="paragraph" w:styleId="Heading2">
    <w:name w:val="heading 2"/>
    <w:basedOn w:val="Normal"/>
    <w:next w:val="Normal"/>
    <w:qFormat/>
    <w:rsid w:val="00C044F4"/>
    <w:pPr>
      <w:keepNext/>
      <w:outlineLvl w:val="1"/>
    </w:pPr>
    <w:rPr>
      <w:rFonts w:ascii="Garamond" w:hAnsi="Garamond"/>
      <w:b/>
      <w:bCs/>
      <w:sz w:val="16"/>
    </w:rPr>
  </w:style>
  <w:style w:type="paragraph" w:styleId="Heading3">
    <w:name w:val="heading 3"/>
    <w:basedOn w:val="Normal"/>
    <w:next w:val="Normal"/>
    <w:qFormat/>
    <w:rsid w:val="00C044F4"/>
    <w:pPr>
      <w:keepNext/>
      <w:ind w:left="-828"/>
      <w:outlineLvl w:val="2"/>
    </w:pPr>
    <w:rPr>
      <w:b/>
      <w:bCs/>
      <w:caps/>
      <w:sz w:val="14"/>
    </w:rPr>
  </w:style>
  <w:style w:type="paragraph" w:styleId="Heading4">
    <w:name w:val="heading 4"/>
    <w:basedOn w:val="Normal"/>
    <w:next w:val="Normal"/>
    <w:qFormat/>
    <w:rsid w:val="00C044F4"/>
    <w:pPr>
      <w:keepNext/>
      <w:jc w:val="center"/>
      <w:outlineLvl w:val="3"/>
    </w:pPr>
    <w:rPr>
      <w:b/>
      <w:bCs/>
      <w:szCs w:val="1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044F4"/>
    <w:rPr>
      <w:b/>
      <w:bCs/>
      <w:sz w:val="18"/>
    </w:rPr>
  </w:style>
  <w:style w:type="paragraph" w:styleId="Header">
    <w:name w:val="header"/>
    <w:basedOn w:val="Normal"/>
    <w:rsid w:val="00C044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44F4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C044F4"/>
    <w:pPr>
      <w:ind w:left="360"/>
    </w:pPr>
    <w:rPr>
      <w:rFonts w:ascii="Garamond" w:hAnsi="Garamond"/>
      <w:sz w:val="22"/>
    </w:rPr>
  </w:style>
  <w:style w:type="paragraph" w:styleId="BodyText2">
    <w:name w:val="Body Text 2"/>
    <w:basedOn w:val="Normal"/>
    <w:rsid w:val="00C044F4"/>
    <w:pPr>
      <w:jc w:val="center"/>
    </w:pPr>
    <w:rPr>
      <w:rFonts w:ascii="Garamond" w:hAnsi="Garamond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8B0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0359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31DB1-7147-443D-BC80-14FF82C2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Nevladina organizacija</vt:lpstr>
      <vt:lpstr>Nevladina organizacija</vt:lpstr>
    </vt:vector>
  </TitlesOfParts>
  <Company>Hewlett-Packard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Nevladina organizacija</dc:title>
  <dc:creator>zzahid</dc:creator>
  <cp:lastModifiedBy>Korisnik</cp:lastModifiedBy>
  <cp:revision>116</cp:revision>
  <cp:lastPrinted>2022-05-25T12:56:00Z</cp:lastPrinted>
  <dcterms:created xsi:type="dcterms:W3CDTF">2018-09-11T10:47:00Z</dcterms:created>
  <dcterms:modified xsi:type="dcterms:W3CDTF">2024-09-17T13:18:00Z</dcterms:modified>
</cp:coreProperties>
</file>